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76C9A3" w14:textId="3A920D85" w:rsidR="008109C1" w:rsidRDefault="008109C1" w:rsidP="008109C1">
      <w:pPr>
        <w:pStyle w:val="CLASSIFICAZIONEBODY1"/>
        <w:spacing w:line="300" w:lineRule="exact"/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</w:pPr>
      <w:r w:rsidRPr="0026104B"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  <w:t xml:space="preserve">ALLEGATO </w:t>
      </w:r>
      <w:r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  <w:t>3</w:t>
      </w:r>
      <w:r w:rsidR="0098776B"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  <w:t>B</w:t>
      </w:r>
      <w:r w:rsidRPr="0026104B"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  <w:t xml:space="preserve"> – RELAZIONE TECNICA</w:t>
      </w:r>
      <w:r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  <w:t xml:space="preserve"> </w:t>
      </w:r>
    </w:p>
    <w:p w14:paraId="4BE303F4" w14:textId="4251BD55" w:rsidR="008109C1" w:rsidRDefault="008109C1" w:rsidP="008109C1">
      <w:pPr>
        <w:pStyle w:val="CLASSIFICAZIONEBODY1"/>
        <w:spacing w:line="300" w:lineRule="exact"/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</w:pPr>
      <w:r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  <w:t>LOTTI 5,8,9,11,12</w:t>
      </w:r>
    </w:p>
    <w:p w14:paraId="1900AE04" w14:textId="4D0B7DCA" w:rsidR="009B4C30" w:rsidRPr="00C660AE" w:rsidRDefault="009B4C30" w:rsidP="009B4C30">
      <w:pPr>
        <w:pStyle w:val="Titolocopertina"/>
        <w:rPr>
          <w:rFonts w:ascii="Arial" w:hAnsi="Arial" w:cs="Arial"/>
          <w:bCs/>
          <w:color w:val="0070C0"/>
          <w:kern w:val="0"/>
          <w:szCs w:val="20"/>
        </w:rPr>
      </w:pPr>
      <w:r w:rsidRPr="00C660AE">
        <w:rPr>
          <w:rFonts w:ascii="Arial" w:hAnsi="Arial" w:cs="Arial"/>
          <w:kern w:val="32"/>
          <w:szCs w:val="20"/>
        </w:rPr>
        <w:br w:type="page"/>
      </w:r>
    </w:p>
    <w:p w14:paraId="5C09991B" w14:textId="78DD56B6" w:rsidR="00FA4CB6" w:rsidRPr="00C660AE" w:rsidRDefault="00FA4CB6" w:rsidP="00FA4CB6">
      <w:pPr>
        <w:rPr>
          <w:rFonts w:ascii="Arial" w:hAnsi="Arial" w:cs="Arial"/>
          <w:szCs w:val="20"/>
        </w:rPr>
      </w:pPr>
      <w:r w:rsidRPr="00C660AE">
        <w:rPr>
          <w:rFonts w:ascii="Arial" w:hAnsi="Arial" w:cs="Arial"/>
          <w:szCs w:val="20"/>
        </w:rPr>
        <w:lastRenderedPageBreak/>
        <w:t>L’</w:t>
      </w:r>
      <w:r w:rsidRPr="00C660AE">
        <w:rPr>
          <w:rStyle w:val="StileCorsivo"/>
          <w:rFonts w:ascii="Arial" w:hAnsi="Arial" w:cs="Arial"/>
          <w:szCs w:val="20"/>
        </w:rPr>
        <w:t xml:space="preserve">Offerta tecnica </w:t>
      </w:r>
      <w:r w:rsidRPr="00C660AE">
        <w:rPr>
          <w:rStyle w:val="StileCorsivo"/>
          <w:rFonts w:ascii="Arial" w:hAnsi="Arial" w:cs="Arial"/>
          <w:i w:val="0"/>
          <w:szCs w:val="20"/>
        </w:rPr>
        <w:t xml:space="preserve">è costituita </w:t>
      </w:r>
      <w:r w:rsidRPr="00C660AE">
        <w:rPr>
          <w:rFonts w:ascii="Arial" w:hAnsi="Arial" w:cs="Arial"/>
          <w:szCs w:val="20"/>
        </w:rPr>
        <w:t xml:space="preserve">da una </w:t>
      </w:r>
      <w:r w:rsidRPr="00C660AE">
        <w:rPr>
          <w:rFonts w:ascii="Arial" w:hAnsi="Arial" w:cs="Arial"/>
          <w:b/>
          <w:bCs/>
          <w:szCs w:val="20"/>
        </w:rPr>
        <w:t>RELAZIONE TECNICA</w:t>
      </w:r>
      <w:r w:rsidR="00290BDF">
        <w:rPr>
          <w:rFonts w:ascii="Arial" w:hAnsi="Arial" w:cs="Arial"/>
          <w:b/>
          <w:bCs/>
          <w:szCs w:val="20"/>
        </w:rPr>
        <w:t>,</w:t>
      </w:r>
      <w:r w:rsidRPr="00C660AE">
        <w:rPr>
          <w:rFonts w:ascii="Arial" w:hAnsi="Arial" w:cs="Arial"/>
          <w:szCs w:val="20"/>
        </w:rPr>
        <w:t xml:space="preserve"> </w:t>
      </w:r>
      <w:r w:rsidRPr="00C660AE">
        <w:rPr>
          <w:rFonts w:ascii="Arial" w:hAnsi="Arial" w:cs="Arial"/>
          <w:iCs/>
          <w:szCs w:val="20"/>
        </w:rPr>
        <w:t>conforme al fac-simile di seguito riportato</w:t>
      </w:r>
      <w:r w:rsidR="00290BDF">
        <w:rPr>
          <w:rFonts w:ascii="Arial" w:hAnsi="Arial" w:cs="Arial"/>
          <w:szCs w:val="20"/>
        </w:rPr>
        <w:t>,</w:t>
      </w:r>
      <w:r w:rsidRPr="00C660AE">
        <w:rPr>
          <w:rFonts w:ascii="Arial" w:hAnsi="Arial" w:cs="Arial"/>
          <w:szCs w:val="20"/>
        </w:rPr>
        <w:t xml:space="preserve"> che dovrà contenere una descrizione completa e dettagliata dei prodotti e servizi offerti che dovranno essere conformi ai requisiti indicati dal Capitolato Tecnico.</w:t>
      </w:r>
    </w:p>
    <w:p w14:paraId="77438C41" w14:textId="77777777" w:rsidR="00FA4CB6" w:rsidRPr="00C660AE" w:rsidRDefault="00FA4CB6" w:rsidP="00FA4CB6">
      <w:pPr>
        <w:rPr>
          <w:rFonts w:ascii="Arial" w:hAnsi="Arial" w:cs="Arial"/>
          <w:szCs w:val="20"/>
        </w:rPr>
      </w:pPr>
      <w:r w:rsidRPr="00C660AE">
        <w:rPr>
          <w:rFonts w:ascii="Arial" w:hAnsi="Arial" w:cs="Arial"/>
          <w:szCs w:val="20"/>
        </w:rPr>
        <w:t>La Relazione Tecnica dovrà essere firmata secondo le modalità descritte nel Disciplinare di gara.</w:t>
      </w:r>
    </w:p>
    <w:p w14:paraId="75688595" w14:textId="407F1435" w:rsidR="00FA4CB6" w:rsidRPr="00C660AE" w:rsidRDefault="00FA4CB6" w:rsidP="00FA4CB6">
      <w:pPr>
        <w:rPr>
          <w:rFonts w:ascii="Arial" w:hAnsi="Arial" w:cs="Arial"/>
          <w:i/>
          <w:iCs/>
          <w:szCs w:val="20"/>
        </w:rPr>
      </w:pPr>
      <w:r w:rsidRPr="00C660AE">
        <w:rPr>
          <w:rFonts w:ascii="Arial" w:hAnsi="Arial" w:cs="Arial"/>
          <w:szCs w:val="20"/>
        </w:rPr>
        <w:t xml:space="preserve">La </w:t>
      </w:r>
      <w:r w:rsidRPr="00C660AE">
        <w:rPr>
          <w:rStyle w:val="Grassetto"/>
          <w:rFonts w:ascii="Arial" w:hAnsi="Arial" w:cs="Arial"/>
          <w:b w:val="0"/>
          <w:szCs w:val="20"/>
        </w:rPr>
        <w:t>Relazione Tecnica</w:t>
      </w:r>
      <w:r w:rsidRPr="00C660AE">
        <w:rPr>
          <w:rFonts w:ascii="Arial" w:hAnsi="Arial" w:cs="Arial"/>
          <w:b/>
          <w:szCs w:val="20"/>
        </w:rPr>
        <w:t>:</w:t>
      </w:r>
      <w:r w:rsidRPr="00C660AE">
        <w:rPr>
          <w:rFonts w:ascii="Arial" w:hAnsi="Arial" w:cs="Arial"/>
          <w:szCs w:val="20"/>
        </w:rPr>
        <w:t xml:space="preserve"> </w:t>
      </w:r>
    </w:p>
    <w:p w14:paraId="45D99B97" w14:textId="546AB849" w:rsidR="00FA4CB6" w:rsidRPr="00C660AE" w:rsidRDefault="00FA4CB6" w:rsidP="00FA4CB6">
      <w:pPr>
        <w:rPr>
          <w:rStyle w:val="Grassetto"/>
          <w:rFonts w:ascii="Arial" w:hAnsi="Arial" w:cs="Arial"/>
          <w:b w:val="0"/>
          <w:szCs w:val="20"/>
        </w:rPr>
      </w:pPr>
      <w:r w:rsidRPr="00C660AE">
        <w:rPr>
          <w:rFonts w:ascii="Arial" w:hAnsi="Arial" w:cs="Arial"/>
          <w:i/>
          <w:iCs/>
          <w:szCs w:val="20"/>
        </w:rPr>
        <w:t xml:space="preserve">(i) </w:t>
      </w:r>
      <w:r w:rsidRPr="00C660AE">
        <w:rPr>
          <w:rStyle w:val="Grassetto"/>
          <w:rFonts w:ascii="Arial" w:hAnsi="Arial" w:cs="Arial"/>
          <w:b w:val="0"/>
          <w:szCs w:val="20"/>
        </w:rPr>
        <w:t xml:space="preserve">dovrà essere presentata con font libero non inferiore al carattere </w:t>
      </w:r>
      <w:r w:rsidR="002D3929">
        <w:rPr>
          <w:rStyle w:val="Grassetto"/>
          <w:rFonts w:ascii="Arial" w:hAnsi="Arial" w:cs="Arial"/>
          <w:b w:val="0"/>
          <w:szCs w:val="20"/>
        </w:rPr>
        <w:t>10</w:t>
      </w:r>
    </w:p>
    <w:p w14:paraId="4832D070" w14:textId="77777777" w:rsidR="00FA4CB6" w:rsidRPr="00C660AE" w:rsidRDefault="00FA4CB6" w:rsidP="00FA4CB6">
      <w:pPr>
        <w:rPr>
          <w:rFonts w:ascii="Arial" w:hAnsi="Arial" w:cs="Arial"/>
          <w:szCs w:val="20"/>
        </w:rPr>
      </w:pPr>
      <w:r w:rsidRPr="00C660AE">
        <w:rPr>
          <w:rStyle w:val="Grassetto"/>
          <w:rFonts w:ascii="Arial" w:hAnsi="Arial" w:cs="Arial"/>
          <w:b w:val="0"/>
          <w:i/>
          <w:iCs/>
          <w:szCs w:val="20"/>
        </w:rPr>
        <w:t xml:space="preserve">(ii) </w:t>
      </w:r>
      <w:r w:rsidRPr="00C660AE">
        <w:rPr>
          <w:rFonts w:ascii="Arial" w:hAnsi="Arial" w:cs="Arial"/>
          <w:szCs w:val="20"/>
        </w:rPr>
        <w:t xml:space="preserve">dovrà rispettare lo “Schema di risposta” di seguito riportato; </w:t>
      </w:r>
    </w:p>
    <w:p w14:paraId="607337B2" w14:textId="18A8E2F2" w:rsidR="00FA4CB6" w:rsidRPr="00C660AE" w:rsidRDefault="00FA4CB6" w:rsidP="00FA4CB6">
      <w:pPr>
        <w:rPr>
          <w:rStyle w:val="Grassetto"/>
          <w:rFonts w:ascii="Arial" w:hAnsi="Arial" w:cs="Arial"/>
          <w:b w:val="0"/>
          <w:szCs w:val="20"/>
        </w:rPr>
      </w:pPr>
      <w:r w:rsidRPr="00C660AE">
        <w:rPr>
          <w:rStyle w:val="Corsivo"/>
          <w:rFonts w:ascii="Arial" w:hAnsi="Arial" w:cs="Arial"/>
        </w:rPr>
        <w:t xml:space="preserve">(iii) </w:t>
      </w:r>
      <w:r w:rsidRPr="00C660AE">
        <w:rPr>
          <w:rFonts w:ascii="Arial" w:hAnsi="Arial" w:cs="Arial"/>
          <w:szCs w:val="20"/>
        </w:rPr>
        <w:t xml:space="preserve">dovrà essere contenuta entro le </w:t>
      </w:r>
      <w:r w:rsidR="002D3929">
        <w:rPr>
          <w:rFonts w:ascii="Arial" w:hAnsi="Arial" w:cs="Arial"/>
          <w:szCs w:val="20"/>
        </w:rPr>
        <w:t xml:space="preserve">35 </w:t>
      </w:r>
      <w:r w:rsidRPr="00C660AE">
        <w:rPr>
          <w:rFonts w:ascii="Arial" w:hAnsi="Arial" w:cs="Arial"/>
          <w:szCs w:val="20"/>
        </w:rPr>
        <w:t>pagine</w:t>
      </w:r>
      <w:r w:rsidR="008109C1">
        <w:rPr>
          <w:rFonts w:ascii="Arial" w:hAnsi="Arial" w:cs="Arial"/>
          <w:szCs w:val="20"/>
        </w:rPr>
        <w:t>, formato A4</w:t>
      </w:r>
      <w:r w:rsidR="00A973DA">
        <w:rPr>
          <w:rFonts w:ascii="Arial" w:hAnsi="Arial" w:cs="Arial"/>
          <w:szCs w:val="20"/>
        </w:rPr>
        <w:t xml:space="preserve">. </w:t>
      </w:r>
      <w:r w:rsidR="008109C1" w:rsidRPr="008109C1">
        <w:rPr>
          <w:rFonts w:ascii="Arial" w:hAnsi="Arial" w:cs="Arial"/>
          <w:szCs w:val="20"/>
        </w:rPr>
        <w:t>La scelta dell’orientamento delle pagine (orizzontale o verticale) è a discrezione del concorrente.</w:t>
      </w:r>
    </w:p>
    <w:p w14:paraId="3F2C8DCB" w14:textId="77777777" w:rsidR="00FA4CB6" w:rsidRPr="00C660AE" w:rsidRDefault="00FA4CB6" w:rsidP="00FA4CB6">
      <w:pPr>
        <w:rPr>
          <w:rFonts w:ascii="Arial" w:hAnsi="Arial" w:cs="Arial"/>
          <w:szCs w:val="20"/>
        </w:rPr>
      </w:pPr>
    </w:p>
    <w:p w14:paraId="2B486E54" w14:textId="77777777" w:rsidR="00FA4CB6" w:rsidRPr="00C660AE" w:rsidRDefault="00FA4CB6" w:rsidP="00FA4CB6">
      <w:pPr>
        <w:rPr>
          <w:rFonts w:ascii="Arial" w:hAnsi="Arial" w:cs="Arial"/>
          <w:szCs w:val="20"/>
        </w:rPr>
      </w:pPr>
      <w:r w:rsidRPr="00C660AE">
        <w:rPr>
          <w:rFonts w:ascii="Arial" w:hAnsi="Arial" w:cs="Arial"/>
          <w:szCs w:val="20"/>
        </w:rPr>
        <w:t xml:space="preserve">Si precisa che </w:t>
      </w:r>
    </w:p>
    <w:p w14:paraId="14BD4E3B" w14:textId="135DAAED" w:rsidR="00FA4CB6" w:rsidRPr="008109C1" w:rsidRDefault="00FA4CB6" w:rsidP="008109C1">
      <w:pPr>
        <w:pStyle w:val="Paragrafoelenco"/>
        <w:numPr>
          <w:ilvl w:val="0"/>
          <w:numId w:val="5"/>
        </w:numPr>
        <w:ind w:left="284" w:hanging="284"/>
        <w:rPr>
          <w:rFonts w:ascii="Arial" w:hAnsi="Arial" w:cs="Arial"/>
          <w:szCs w:val="20"/>
        </w:rPr>
      </w:pPr>
      <w:r w:rsidRPr="008109C1">
        <w:rPr>
          <w:rFonts w:ascii="Arial" w:hAnsi="Arial" w:cs="Arial"/>
          <w:szCs w:val="20"/>
        </w:rPr>
        <w:t xml:space="preserve">nel caso in cui il numero di pagine della Relazione Tecnica sia superiore a quello stabilito, le pagine eccedenti non verranno prese in considerazione dalla commissione ai fini della valutazione dell’offerta; </w:t>
      </w:r>
    </w:p>
    <w:p w14:paraId="3D6EEC60" w14:textId="5B7E6825" w:rsidR="00FA4CB6" w:rsidRPr="008109C1" w:rsidRDefault="00FA4CB6" w:rsidP="008109C1">
      <w:pPr>
        <w:pStyle w:val="Paragrafoelenco"/>
        <w:numPr>
          <w:ilvl w:val="0"/>
          <w:numId w:val="5"/>
        </w:numPr>
        <w:ind w:left="284" w:hanging="284"/>
        <w:rPr>
          <w:rFonts w:ascii="Arial" w:hAnsi="Arial" w:cs="Arial"/>
          <w:szCs w:val="20"/>
        </w:rPr>
      </w:pPr>
      <w:r w:rsidRPr="008109C1">
        <w:rPr>
          <w:rFonts w:ascii="Arial" w:hAnsi="Arial" w:cs="Arial"/>
          <w:szCs w:val="20"/>
        </w:rPr>
        <w:t xml:space="preserve">nel numero delle pagine stabilito non verranno in ogni caso computati l’indice e l’eventuale copertina della Relazione Tecnica. </w:t>
      </w:r>
    </w:p>
    <w:p w14:paraId="636EE887" w14:textId="77777777" w:rsidR="00FA4CB6" w:rsidRPr="00C660AE" w:rsidRDefault="00FA4CB6" w:rsidP="00FA4CB6">
      <w:pPr>
        <w:rPr>
          <w:rFonts w:ascii="Arial" w:hAnsi="Arial" w:cs="Arial"/>
          <w:szCs w:val="20"/>
        </w:rPr>
      </w:pPr>
    </w:p>
    <w:p w14:paraId="30DB7217" w14:textId="77777777" w:rsidR="00FA4CB6" w:rsidRPr="00C660AE" w:rsidRDefault="00FA4CB6" w:rsidP="00FA4CB6">
      <w:pPr>
        <w:rPr>
          <w:rFonts w:ascii="Arial" w:hAnsi="Arial" w:cs="Arial"/>
          <w:szCs w:val="20"/>
        </w:rPr>
      </w:pPr>
      <w:r w:rsidRPr="00C660AE">
        <w:rPr>
          <w:rFonts w:ascii="Arial" w:hAnsi="Arial" w:cs="Arial"/>
          <w:szCs w:val="20"/>
        </w:rPr>
        <w:t xml:space="preserve">Si rappresenta che la Commissione procederà alla valutazione della sola Relazione Tecnica. </w:t>
      </w:r>
    </w:p>
    <w:p w14:paraId="6DB4972C" w14:textId="1069224E" w:rsidR="00FA4CB6" w:rsidRPr="00C660AE" w:rsidRDefault="00FA4CB6" w:rsidP="00FA4CB6">
      <w:pPr>
        <w:rPr>
          <w:rFonts w:ascii="Arial" w:hAnsi="Arial" w:cs="Arial"/>
          <w:szCs w:val="20"/>
        </w:rPr>
      </w:pPr>
      <w:r w:rsidRPr="00C660AE">
        <w:rPr>
          <w:rFonts w:ascii="Arial" w:hAnsi="Arial" w:cs="Arial"/>
          <w:szCs w:val="20"/>
        </w:rPr>
        <w:t>Nel caso in cui, pertanto, il Concorrente produca documentazione aggiuntiva, quest’ultima non sarà sottoposta a valutazione.</w:t>
      </w:r>
      <w:r w:rsidRPr="00C660AE">
        <w:rPr>
          <w:rFonts w:ascii="Arial" w:hAnsi="Arial" w:cs="Arial"/>
          <w:b/>
          <w:szCs w:val="20"/>
        </w:rPr>
        <w:t xml:space="preserve"> </w:t>
      </w:r>
    </w:p>
    <w:p w14:paraId="44186360" w14:textId="77777777" w:rsidR="00FA4CB6" w:rsidRPr="00C660AE" w:rsidRDefault="00FA4CB6" w:rsidP="00FA4CB6">
      <w:pPr>
        <w:rPr>
          <w:rFonts w:ascii="Arial" w:hAnsi="Arial" w:cs="Arial"/>
          <w:szCs w:val="20"/>
          <w:u w:val="single"/>
        </w:rPr>
      </w:pPr>
    </w:p>
    <w:p w14:paraId="72D3984E" w14:textId="77777777" w:rsidR="00FA4CB6" w:rsidRPr="00C660AE" w:rsidRDefault="00FA4CB6" w:rsidP="00FA4CB6">
      <w:pPr>
        <w:rPr>
          <w:rFonts w:ascii="Arial" w:hAnsi="Arial" w:cs="Arial"/>
          <w:szCs w:val="20"/>
        </w:rPr>
      </w:pPr>
    </w:p>
    <w:p w14:paraId="3738D0C6" w14:textId="06E0D00E" w:rsidR="00FA4CB6" w:rsidRPr="00C660AE" w:rsidRDefault="00FA4CB6" w:rsidP="00FA4CB6">
      <w:pPr>
        <w:rPr>
          <w:rFonts w:ascii="Arial" w:hAnsi="Arial" w:cs="Arial"/>
          <w:szCs w:val="20"/>
        </w:rPr>
      </w:pPr>
    </w:p>
    <w:p w14:paraId="02B77764" w14:textId="4FE86143" w:rsidR="008109C1" w:rsidRDefault="008109C1" w:rsidP="001E0BEE"/>
    <w:p w14:paraId="4D40C529" w14:textId="77777777" w:rsidR="008109C1" w:rsidRDefault="008109C1" w:rsidP="001E0BEE">
      <w:pPr>
        <w:rPr>
          <w:rStyle w:val="BLOCKBOLD"/>
          <w:rFonts w:ascii="Arial" w:hAnsi="Arial"/>
          <w:bCs/>
        </w:rPr>
      </w:pPr>
    </w:p>
    <w:p w14:paraId="44F7A0EB" w14:textId="77777777" w:rsidR="008109C1" w:rsidRDefault="008109C1" w:rsidP="001E0BEE">
      <w:pPr>
        <w:rPr>
          <w:rStyle w:val="BLOCKBOLD"/>
          <w:rFonts w:ascii="Arial" w:hAnsi="Arial"/>
          <w:bCs/>
        </w:rPr>
      </w:pPr>
    </w:p>
    <w:p w14:paraId="36699AC1" w14:textId="77777777" w:rsidR="008109C1" w:rsidRDefault="008109C1" w:rsidP="001E0BEE">
      <w:pPr>
        <w:rPr>
          <w:rStyle w:val="BLOCKBOLD"/>
          <w:rFonts w:ascii="Arial" w:hAnsi="Arial"/>
          <w:bCs/>
        </w:rPr>
      </w:pPr>
    </w:p>
    <w:p w14:paraId="44AD25F2" w14:textId="77777777" w:rsidR="008109C1" w:rsidRDefault="008109C1" w:rsidP="001E0BEE">
      <w:pPr>
        <w:rPr>
          <w:rStyle w:val="BLOCKBOLD"/>
          <w:rFonts w:ascii="Arial" w:hAnsi="Arial"/>
          <w:bCs/>
        </w:rPr>
      </w:pPr>
    </w:p>
    <w:p w14:paraId="529212B2" w14:textId="77777777" w:rsidR="008109C1" w:rsidRDefault="008109C1" w:rsidP="001E0BEE">
      <w:pPr>
        <w:rPr>
          <w:rStyle w:val="BLOCKBOLD"/>
          <w:rFonts w:ascii="Arial" w:hAnsi="Arial"/>
          <w:bCs/>
        </w:rPr>
      </w:pPr>
    </w:p>
    <w:p w14:paraId="4435DF8C" w14:textId="77777777" w:rsidR="008109C1" w:rsidRDefault="008109C1" w:rsidP="001E0BEE">
      <w:pPr>
        <w:rPr>
          <w:rStyle w:val="BLOCKBOLD"/>
          <w:rFonts w:ascii="Arial" w:hAnsi="Arial"/>
          <w:bCs/>
        </w:rPr>
      </w:pPr>
    </w:p>
    <w:p w14:paraId="458F21AC" w14:textId="77777777" w:rsidR="008109C1" w:rsidRDefault="008109C1" w:rsidP="001E0BEE">
      <w:pPr>
        <w:rPr>
          <w:rStyle w:val="BLOCKBOLD"/>
          <w:rFonts w:ascii="Arial" w:hAnsi="Arial"/>
          <w:bCs/>
        </w:rPr>
      </w:pPr>
    </w:p>
    <w:p w14:paraId="76898C30" w14:textId="77777777" w:rsidR="008109C1" w:rsidRDefault="008109C1" w:rsidP="001E0BEE">
      <w:pPr>
        <w:rPr>
          <w:rStyle w:val="BLOCKBOLD"/>
          <w:rFonts w:ascii="Arial" w:hAnsi="Arial"/>
          <w:bCs/>
        </w:rPr>
      </w:pPr>
    </w:p>
    <w:p w14:paraId="3DFA17DA" w14:textId="77777777" w:rsidR="008109C1" w:rsidRDefault="008109C1" w:rsidP="001E0BEE">
      <w:pPr>
        <w:rPr>
          <w:rStyle w:val="BLOCKBOLD"/>
          <w:rFonts w:ascii="Arial" w:hAnsi="Arial"/>
          <w:bCs/>
        </w:rPr>
      </w:pPr>
    </w:p>
    <w:p w14:paraId="741FE64E" w14:textId="77777777" w:rsidR="008109C1" w:rsidRDefault="008109C1" w:rsidP="001E0BEE">
      <w:pPr>
        <w:rPr>
          <w:rStyle w:val="BLOCKBOLD"/>
          <w:rFonts w:ascii="Arial" w:hAnsi="Arial"/>
          <w:bCs/>
        </w:rPr>
      </w:pPr>
    </w:p>
    <w:p w14:paraId="35230877" w14:textId="77777777" w:rsidR="008109C1" w:rsidRDefault="008109C1" w:rsidP="001E0BEE">
      <w:pPr>
        <w:rPr>
          <w:rStyle w:val="BLOCKBOLD"/>
          <w:rFonts w:ascii="Arial" w:hAnsi="Arial"/>
          <w:bCs/>
        </w:rPr>
      </w:pPr>
    </w:p>
    <w:p w14:paraId="22FF5F9B" w14:textId="77777777" w:rsidR="008109C1" w:rsidRDefault="008109C1" w:rsidP="001E0BEE">
      <w:pPr>
        <w:rPr>
          <w:rStyle w:val="BLOCKBOLD"/>
          <w:rFonts w:ascii="Arial" w:hAnsi="Arial"/>
          <w:bCs/>
        </w:rPr>
      </w:pPr>
    </w:p>
    <w:p w14:paraId="1867400B" w14:textId="77777777" w:rsidR="008109C1" w:rsidRDefault="008109C1" w:rsidP="001E0BEE">
      <w:pPr>
        <w:rPr>
          <w:rStyle w:val="BLOCKBOLD"/>
          <w:rFonts w:ascii="Arial" w:hAnsi="Arial"/>
          <w:bCs/>
        </w:rPr>
      </w:pPr>
    </w:p>
    <w:p w14:paraId="19AE17DF" w14:textId="332B1F94" w:rsidR="00FA4CB6" w:rsidRPr="00C660AE" w:rsidRDefault="00FA4CB6" w:rsidP="00FA4CB6">
      <w:pPr>
        <w:pStyle w:val="MAIUSCBOLDsottoluneato"/>
        <w:rPr>
          <w:rStyle w:val="BLOCKBOLD"/>
          <w:rFonts w:ascii="Arial" w:hAnsi="Arial"/>
          <w:bCs w:val="0"/>
        </w:rPr>
      </w:pPr>
      <w:r w:rsidRPr="00C660AE">
        <w:rPr>
          <w:rStyle w:val="BLOCKBOLD"/>
          <w:rFonts w:ascii="Arial" w:hAnsi="Arial"/>
          <w:bCs w:val="0"/>
        </w:rPr>
        <w:lastRenderedPageBreak/>
        <w:t>SCHEMA DI RISPOSTA</w:t>
      </w:r>
    </w:p>
    <w:p w14:paraId="46D6749E" w14:textId="77777777" w:rsidR="00FA4CB6" w:rsidRPr="00C660AE" w:rsidRDefault="00FA4CB6" w:rsidP="00FA4CB6">
      <w:pPr>
        <w:pStyle w:val="Corpotesto"/>
        <w:rPr>
          <w:rStyle w:val="BLOCKBOLD"/>
          <w:rFonts w:ascii="Arial" w:hAnsi="Arial" w:cs="Arial"/>
        </w:rPr>
      </w:pPr>
      <w:r w:rsidRPr="00C660AE">
        <w:rPr>
          <w:rStyle w:val="BLOCKBOLD"/>
          <w:rFonts w:ascii="Arial" w:hAnsi="Arial" w:cs="Arial"/>
        </w:rPr>
        <w:t xml:space="preserve">RELAZIONE TECNICA </w:t>
      </w:r>
    </w:p>
    <w:p w14:paraId="4A9AB411" w14:textId="7746E61A" w:rsidR="000115C6" w:rsidRPr="001D5DC2" w:rsidRDefault="001D5DC2" w:rsidP="00FA4CB6">
      <w:pPr>
        <w:pStyle w:val="Corsivoblu"/>
        <w:rPr>
          <w:rFonts w:ascii="Arial" w:hAnsi="Arial" w:cs="Arial"/>
          <w:color w:val="0070C0"/>
          <w:szCs w:val="20"/>
        </w:rPr>
      </w:pPr>
      <w:r w:rsidRPr="001D5DC2">
        <w:rPr>
          <w:rFonts w:ascii="Arial" w:hAnsi="Arial" w:cs="Arial"/>
          <w:b/>
          <w:bCs/>
          <w:i w:val="0"/>
          <w:iCs/>
          <w:color w:val="auto"/>
          <w:szCs w:val="20"/>
        </w:rPr>
        <w:t xml:space="preserve">GARA A PROCEDURA APERTA PER L’ACQUISIZIONE DI SERVIZI DI SUPPORTO E ASSISTENZA TECNICA PER IL RAFFORZAMENTO DELLA CAPACITÀ AMMINISTRATIVA DELLE AUTORITÀ DI AUDIT E DELL’ORGANISMO NAZIONALE DI COORDINAMENTO E PER IL PRESIDIO DELLE RELATIVE FUNZIONI DI SORVEGLIANZA DEI PROGRAMMI FINANZIATI DALL’UNIONE EUROPEA – ID SIGEF 2887 – LOTTO </w:t>
      </w:r>
      <w:r w:rsidRPr="001D5DC2">
        <w:rPr>
          <w:rFonts w:ascii="Arial" w:hAnsi="Arial" w:cs="Arial"/>
          <w:b/>
          <w:bCs/>
          <w:color w:val="0070C0"/>
          <w:szCs w:val="20"/>
        </w:rPr>
        <w:t>_____&lt;INDICARE IL LOTTO AL QUALE SI INTENDE PARTECIPARE</w:t>
      </w:r>
      <w:r w:rsidRPr="001D5DC2">
        <w:rPr>
          <w:rFonts w:ascii="Arial" w:hAnsi="Arial" w:cs="Arial"/>
          <w:color w:val="0070C0"/>
          <w:kern w:val="0"/>
        </w:rPr>
        <w:t>&gt;</w:t>
      </w:r>
    </w:p>
    <w:p w14:paraId="4D23F416" w14:textId="77777777" w:rsidR="001D5DC2" w:rsidRDefault="001D5DC2" w:rsidP="001D5DC2">
      <w:pPr>
        <w:rPr>
          <w:rStyle w:val="BLOCKBOLD"/>
          <w:rFonts w:ascii="Arial" w:hAnsi="Arial" w:cs="Arial"/>
        </w:rPr>
      </w:pPr>
    </w:p>
    <w:p w14:paraId="614D5620" w14:textId="6560C9A0" w:rsidR="00FA4CB6" w:rsidRPr="00C660AE" w:rsidRDefault="001D5DC2" w:rsidP="001D5DC2">
      <w:pPr>
        <w:rPr>
          <w:rStyle w:val="BLOCKBOLD"/>
          <w:rFonts w:ascii="Arial" w:hAnsi="Arial" w:cs="Arial"/>
        </w:rPr>
      </w:pPr>
      <w:r>
        <w:rPr>
          <w:rStyle w:val="BLOCKBOLD"/>
          <w:rFonts w:ascii="Arial" w:hAnsi="Arial" w:cs="Arial"/>
        </w:rPr>
        <w:t>PRESENTAZIONE E DESCRIZIONE OFFERENTE</w:t>
      </w:r>
    </w:p>
    <w:p w14:paraId="379819C4" w14:textId="304F5C5D" w:rsidR="00FA4CB6" w:rsidRDefault="00FA4CB6" w:rsidP="00FA4CB6">
      <w:pPr>
        <w:pStyle w:val="Corpodeltesto3"/>
        <w:ind w:left="0" w:firstLine="0"/>
        <w:rPr>
          <w:rFonts w:ascii="Arial" w:hAnsi="Arial" w:cs="Arial"/>
          <w:szCs w:val="20"/>
        </w:rPr>
      </w:pPr>
      <w:r w:rsidRPr="00C660AE">
        <w:rPr>
          <w:rFonts w:ascii="Arial" w:hAnsi="Arial" w:cs="Arial"/>
          <w:szCs w:val="20"/>
        </w:rPr>
        <w:t>(con indicazione dei dati identificativi del soggetto/i munito/i dei necessari poteri che sottoscrive l’offerta per il concorrente e compresa, in caso di RTI/Consorzi, la descrizione dell’organizzazione adottata per la distribuzione dei servizi/attività tra le aziende partecipanti)</w:t>
      </w:r>
      <w:r w:rsidR="004C1056">
        <w:rPr>
          <w:rFonts w:ascii="Arial" w:hAnsi="Arial" w:cs="Arial"/>
          <w:szCs w:val="20"/>
        </w:rPr>
        <w:t>.</w:t>
      </w:r>
    </w:p>
    <w:p w14:paraId="558D3FC3" w14:textId="77777777" w:rsidR="004214A6" w:rsidRDefault="004214A6" w:rsidP="00FA4CB6">
      <w:pPr>
        <w:pStyle w:val="Corpodeltesto3"/>
        <w:ind w:left="0" w:firstLine="0"/>
        <w:rPr>
          <w:rFonts w:ascii="Arial" w:hAnsi="Arial" w:cs="Arial"/>
          <w:szCs w:val="20"/>
        </w:rPr>
      </w:pPr>
    </w:p>
    <w:p w14:paraId="004B5198" w14:textId="78F7AE72" w:rsidR="005D3FF4" w:rsidRPr="001D5DC2" w:rsidRDefault="00E350DA" w:rsidP="006420C3">
      <w:pPr>
        <w:pStyle w:val="Corpodeltesto3"/>
        <w:rPr>
          <w:rFonts w:ascii="Arial" w:hAnsi="Arial" w:cs="Arial"/>
          <w:b/>
          <w:bCs/>
          <w:szCs w:val="20"/>
        </w:rPr>
      </w:pPr>
      <w:r w:rsidRPr="001D5DC2">
        <w:rPr>
          <w:rFonts w:ascii="Arial" w:hAnsi="Arial" w:cs="Arial"/>
          <w:b/>
          <w:bCs/>
          <w:szCs w:val="20"/>
        </w:rPr>
        <w:t>RELAZIONE TECNICA</w:t>
      </w:r>
      <w:r w:rsidR="007E1412">
        <w:rPr>
          <w:rFonts w:ascii="Arial" w:hAnsi="Arial" w:cs="Arial"/>
          <w:b/>
          <w:bCs/>
          <w:szCs w:val="20"/>
        </w:rPr>
        <w:t xml:space="preserve"> (lotti </w:t>
      </w:r>
      <w:r w:rsidR="005625AE">
        <w:rPr>
          <w:rFonts w:ascii="Arial" w:hAnsi="Arial" w:cs="Arial"/>
          <w:b/>
          <w:bCs/>
          <w:szCs w:val="20"/>
        </w:rPr>
        <w:t>5,8,9,</w:t>
      </w:r>
      <w:r w:rsidR="00275C45">
        <w:rPr>
          <w:rFonts w:ascii="Arial" w:hAnsi="Arial" w:cs="Arial"/>
          <w:b/>
          <w:bCs/>
          <w:szCs w:val="20"/>
        </w:rPr>
        <w:t>11,12)</w:t>
      </w:r>
      <w:bookmarkStart w:id="0" w:name="_Hlk210296282"/>
    </w:p>
    <w:bookmarkEnd w:id="0"/>
    <w:p w14:paraId="0C641EE2" w14:textId="0D49A677" w:rsidR="00D46B93" w:rsidRPr="001D5DC2" w:rsidRDefault="00D46B93" w:rsidP="001D5DC2">
      <w:pPr>
        <w:rPr>
          <w:rFonts w:ascii="Arial" w:hAnsi="Arial" w:cs="Arial"/>
          <w:b/>
          <w:bCs/>
          <w:kern w:val="0"/>
          <w:szCs w:val="20"/>
        </w:rPr>
      </w:pPr>
    </w:p>
    <w:p w14:paraId="780170AE" w14:textId="3282EA75" w:rsidR="00D46B93" w:rsidRPr="001D5DC2" w:rsidRDefault="00D46B93" w:rsidP="005A6515">
      <w:pPr>
        <w:ind w:left="284" w:hanging="284"/>
        <w:rPr>
          <w:rFonts w:ascii="Arial" w:hAnsi="Arial" w:cs="Arial"/>
          <w:b/>
          <w:bCs/>
          <w:szCs w:val="20"/>
        </w:rPr>
      </w:pPr>
      <w:r w:rsidRPr="001D5DC2">
        <w:rPr>
          <w:rFonts w:ascii="Arial" w:hAnsi="Arial" w:cs="Arial"/>
          <w:b/>
          <w:bCs/>
          <w:szCs w:val="20"/>
        </w:rPr>
        <w:t xml:space="preserve">Criterio 1 – </w:t>
      </w:r>
      <w:r w:rsidR="009E5171" w:rsidRPr="001D5DC2">
        <w:rPr>
          <w:rFonts w:ascii="Arial" w:hAnsi="Arial" w:cs="Arial"/>
          <w:b/>
          <w:bCs/>
          <w:szCs w:val="20"/>
        </w:rPr>
        <w:t xml:space="preserve">ORGANIZZAZIONE </w:t>
      </w:r>
    </w:p>
    <w:p w14:paraId="6A4CC655" w14:textId="77777777" w:rsidR="00D46B93" w:rsidRPr="00AB29C0" w:rsidRDefault="00D46B93" w:rsidP="005A6515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before="96" w:line="226" w:lineRule="exact"/>
        <w:ind w:left="284" w:hanging="284"/>
        <w:jc w:val="left"/>
        <w:textAlignment w:val="baseline"/>
        <w:rPr>
          <w:rFonts w:ascii="Arial" w:hAnsi="Arial" w:cs="Arial"/>
          <w:kern w:val="0"/>
          <w:szCs w:val="20"/>
        </w:rPr>
      </w:pPr>
      <w:r w:rsidRPr="00AB29C0">
        <w:rPr>
          <w:rFonts w:ascii="Arial" w:hAnsi="Arial" w:cs="Arial"/>
          <w:b/>
          <w:kern w:val="0"/>
          <w:szCs w:val="20"/>
        </w:rPr>
        <w:t xml:space="preserve">sub-criterio 1.1 </w:t>
      </w:r>
      <w:r w:rsidRPr="00AB29C0">
        <w:rPr>
          <w:rFonts w:ascii="Arial" w:hAnsi="Arial" w:cs="Arial"/>
          <w:kern w:val="0"/>
          <w:szCs w:val="20"/>
        </w:rPr>
        <w:t>- Modello organizzativo e Gruppo di lavoro</w:t>
      </w:r>
    </w:p>
    <w:p w14:paraId="1E61A64A" w14:textId="77777777" w:rsidR="00D46B93" w:rsidRPr="00AB29C0" w:rsidRDefault="00D46B93" w:rsidP="005A6515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before="72" w:line="226" w:lineRule="exact"/>
        <w:ind w:left="284" w:hanging="284"/>
        <w:jc w:val="left"/>
        <w:textAlignment w:val="baseline"/>
        <w:rPr>
          <w:rFonts w:ascii="Arial" w:hAnsi="Arial" w:cs="Arial"/>
          <w:kern w:val="0"/>
          <w:szCs w:val="20"/>
        </w:rPr>
      </w:pPr>
      <w:r w:rsidRPr="00AB29C0">
        <w:rPr>
          <w:rFonts w:ascii="Arial" w:hAnsi="Arial" w:cs="Arial"/>
          <w:b/>
          <w:kern w:val="0"/>
          <w:szCs w:val="20"/>
        </w:rPr>
        <w:t xml:space="preserve">sub-criterio 1.2 </w:t>
      </w:r>
      <w:r w:rsidRPr="00AB29C0">
        <w:rPr>
          <w:rFonts w:ascii="Arial" w:hAnsi="Arial" w:cs="Arial"/>
          <w:kern w:val="0"/>
          <w:szCs w:val="20"/>
        </w:rPr>
        <w:t>– Flessibilità nell’erogazione dei servizi</w:t>
      </w:r>
    </w:p>
    <w:p w14:paraId="23351E94" w14:textId="77777777" w:rsidR="00D46B93" w:rsidRPr="00AB29C0" w:rsidRDefault="00D46B93" w:rsidP="005A6515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before="72" w:line="226" w:lineRule="exact"/>
        <w:ind w:left="284" w:hanging="284"/>
        <w:jc w:val="left"/>
        <w:textAlignment w:val="baseline"/>
        <w:rPr>
          <w:rFonts w:ascii="Arial" w:hAnsi="Arial" w:cs="Arial"/>
          <w:kern w:val="0"/>
          <w:szCs w:val="20"/>
        </w:rPr>
      </w:pPr>
      <w:r w:rsidRPr="00AB29C0">
        <w:rPr>
          <w:rFonts w:ascii="Arial" w:hAnsi="Arial" w:cs="Arial"/>
          <w:b/>
          <w:kern w:val="0"/>
          <w:szCs w:val="20"/>
        </w:rPr>
        <w:t>sub</w:t>
      </w:r>
      <w:r w:rsidRPr="00AB29C0">
        <w:rPr>
          <w:rFonts w:ascii="Arial" w:hAnsi="Arial" w:cs="Arial"/>
          <w:kern w:val="0"/>
          <w:szCs w:val="20"/>
        </w:rPr>
        <w:t>-</w:t>
      </w:r>
      <w:r w:rsidRPr="00AB29C0">
        <w:rPr>
          <w:rFonts w:ascii="Arial" w:hAnsi="Arial" w:cs="Arial"/>
          <w:b/>
          <w:bCs/>
          <w:kern w:val="0"/>
          <w:szCs w:val="20"/>
        </w:rPr>
        <w:t>criterio 1.3</w:t>
      </w:r>
      <w:r w:rsidRPr="00AB29C0">
        <w:rPr>
          <w:rFonts w:ascii="Arial" w:hAnsi="Arial" w:cs="Arial"/>
          <w:kern w:val="0"/>
          <w:szCs w:val="20"/>
        </w:rPr>
        <w:t>. - Misure in materia di selezione del personale</w:t>
      </w:r>
    </w:p>
    <w:p w14:paraId="47E2E85C" w14:textId="77777777" w:rsidR="00D46B93" w:rsidRPr="00AB29C0" w:rsidRDefault="00D46B93" w:rsidP="005A6515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before="72" w:line="226" w:lineRule="exact"/>
        <w:ind w:left="284" w:hanging="284"/>
        <w:jc w:val="left"/>
        <w:textAlignment w:val="baseline"/>
        <w:rPr>
          <w:rFonts w:ascii="Arial" w:hAnsi="Arial" w:cs="Arial"/>
          <w:kern w:val="0"/>
          <w:szCs w:val="20"/>
        </w:rPr>
      </w:pPr>
      <w:r w:rsidRPr="00AB29C0">
        <w:rPr>
          <w:rFonts w:ascii="Arial" w:hAnsi="Arial" w:cs="Arial"/>
          <w:b/>
          <w:kern w:val="0"/>
          <w:szCs w:val="20"/>
        </w:rPr>
        <w:t>sub</w:t>
      </w:r>
      <w:r w:rsidRPr="00AB29C0">
        <w:rPr>
          <w:rFonts w:ascii="Arial" w:hAnsi="Arial" w:cs="Arial"/>
          <w:kern w:val="0"/>
          <w:szCs w:val="20"/>
        </w:rPr>
        <w:t xml:space="preserve">- </w:t>
      </w:r>
      <w:r w:rsidRPr="00AB29C0">
        <w:rPr>
          <w:rFonts w:ascii="Arial" w:hAnsi="Arial" w:cs="Arial"/>
          <w:b/>
          <w:bCs/>
          <w:kern w:val="0"/>
          <w:szCs w:val="20"/>
        </w:rPr>
        <w:t>criterio 1.4</w:t>
      </w:r>
      <w:r w:rsidRPr="00AB29C0">
        <w:rPr>
          <w:rFonts w:ascii="Arial" w:hAnsi="Arial" w:cs="Arial"/>
          <w:kern w:val="0"/>
          <w:szCs w:val="20"/>
        </w:rPr>
        <w:t>. - Misure in materia di sostenibilità ambientale</w:t>
      </w:r>
    </w:p>
    <w:p w14:paraId="66F8EE08" w14:textId="3C99DC1B" w:rsidR="00D46B93" w:rsidRPr="001D5DC2" w:rsidRDefault="00D46B93" w:rsidP="005A6515">
      <w:pPr>
        <w:kinsoku w:val="0"/>
        <w:overflowPunct w:val="0"/>
        <w:spacing w:before="207" w:line="195" w:lineRule="exact"/>
        <w:ind w:left="284" w:hanging="284"/>
        <w:textAlignment w:val="baseline"/>
        <w:rPr>
          <w:rFonts w:ascii="Arial" w:hAnsi="Arial" w:cs="Arial"/>
          <w:b/>
          <w:bCs/>
          <w:iCs/>
          <w:kern w:val="0"/>
          <w:szCs w:val="20"/>
        </w:rPr>
      </w:pPr>
      <w:r w:rsidRPr="001D5DC2">
        <w:rPr>
          <w:rFonts w:ascii="Arial" w:hAnsi="Arial" w:cs="Arial"/>
          <w:b/>
          <w:bCs/>
          <w:iCs/>
          <w:kern w:val="0"/>
          <w:szCs w:val="20"/>
        </w:rPr>
        <w:t>Criterio 2 - METODOLOGIE E STRUMENTI</w:t>
      </w:r>
    </w:p>
    <w:p w14:paraId="76D09639" w14:textId="77777777" w:rsidR="00D46B93" w:rsidRPr="00AB29C0" w:rsidRDefault="00D46B93" w:rsidP="005A6515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before="92" w:line="226" w:lineRule="exact"/>
        <w:ind w:left="284" w:hanging="284"/>
        <w:jc w:val="left"/>
        <w:textAlignment w:val="baseline"/>
        <w:rPr>
          <w:rFonts w:ascii="Arial" w:hAnsi="Arial" w:cs="Arial"/>
          <w:kern w:val="0"/>
          <w:szCs w:val="20"/>
        </w:rPr>
      </w:pPr>
      <w:r w:rsidRPr="00AB29C0">
        <w:rPr>
          <w:rFonts w:ascii="Arial" w:hAnsi="Arial" w:cs="Arial"/>
          <w:b/>
          <w:kern w:val="0"/>
          <w:szCs w:val="20"/>
        </w:rPr>
        <w:t xml:space="preserve">sub-criterio 2.1 </w:t>
      </w:r>
      <w:r w:rsidRPr="00AB29C0">
        <w:rPr>
          <w:rFonts w:ascii="Arial" w:hAnsi="Arial" w:cs="Arial"/>
          <w:kern w:val="0"/>
          <w:szCs w:val="20"/>
        </w:rPr>
        <w:t>- Metodologia nell'ambito dell'audit sulle operazioni</w:t>
      </w:r>
    </w:p>
    <w:p w14:paraId="3B20096F" w14:textId="77777777" w:rsidR="00D46B93" w:rsidRPr="00AB29C0" w:rsidRDefault="00D46B93" w:rsidP="005A6515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before="76" w:line="226" w:lineRule="exact"/>
        <w:ind w:left="284" w:hanging="284"/>
        <w:jc w:val="left"/>
        <w:textAlignment w:val="baseline"/>
        <w:rPr>
          <w:rFonts w:ascii="Arial" w:hAnsi="Arial" w:cs="Arial"/>
          <w:spacing w:val="-1"/>
          <w:kern w:val="0"/>
          <w:szCs w:val="20"/>
        </w:rPr>
      </w:pPr>
      <w:r w:rsidRPr="00AB29C0">
        <w:rPr>
          <w:rFonts w:ascii="Arial" w:hAnsi="Arial" w:cs="Arial"/>
          <w:b/>
          <w:spacing w:val="-1"/>
          <w:kern w:val="0"/>
          <w:szCs w:val="20"/>
        </w:rPr>
        <w:t xml:space="preserve">sub-criterio 2.2 </w:t>
      </w:r>
      <w:r w:rsidRPr="00AB29C0">
        <w:rPr>
          <w:rFonts w:ascii="Arial" w:hAnsi="Arial" w:cs="Arial"/>
          <w:spacing w:val="-1"/>
          <w:kern w:val="0"/>
          <w:szCs w:val="20"/>
        </w:rPr>
        <w:t xml:space="preserve">– Monitoraggio del servizio </w:t>
      </w:r>
    </w:p>
    <w:p w14:paraId="5716C38F" w14:textId="77777777" w:rsidR="00D46B93" w:rsidRPr="00AB29C0" w:rsidRDefault="00D46B93" w:rsidP="005A6515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before="72" w:line="226" w:lineRule="exact"/>
        <w:ind w:left="284" w:hanging="284"/>
        <w:jc w:val="left"/>
        <w:textAlignment w:val="baseline"/>
        <w:rPr>
          <w:rFonts w:ascii="Arial" w:hAnsi="Arial" w:cs="Arial"/>
          <w:kern w:val="0"/>
          <w:szCs w:val="20"/>
        </w:rPr>
      </w:pPr>
      <w:r w:rsidRPr="00AB29C0">
        <w:rPr>
          <w:rFonts w:ascii="Arial" w:hAnsi="Arial" w:cs="Arial"/>
          <w:b/>
          <w:kern w:val="0"/>
          <w:szCs w:val="20"/>
        </w:rPr>
        <w:t xml:space="preserve">sub-criterio 2.3 </w:t>
      </w:r>
      <w:r w:rsidRPr="00AB29C0">
        <w:rPr>
          <w:rFonts w:ascii="Arial" w:hAnsi="Arial" w:cs="Arial"/>
          <w:kern w:val="0"/>
          <w:szCs w:val="20"/>
        </w:rPr>
        <w:t>- Modalità di presa in carico delle attività e di trasferimento del Know-how</w:t>
      </w:r>
    </w:p>
    <w:p w14:paraId="1F5935CB" w14:textId="3C9ACF9D" w:rsidR="00D46B93" w:rsidRPr="001D5DC2" w:rsidRDefault="00D46B93" w:rsidP="005A6515">
      <w:pPr>
        <w:kinsoku w:val="0"/>
        <w:overflowPunct w:val="0"/>
        <w:spacing w:before="220" w:line="195" w:lineRule="exact"/>
        <w:ind w:left="284" w:hanging="284"/>
        <w:textAlignment w:val="baseline"/>
        <w:rPr>
          <w:rFonts w:ascii="Arial" w:hAnsi="Arial" w:cs="Arial"/>
          <w:iCs/>
          <w:kern w:val="0"/>
          <w:szCs w:val="20"/>
        </w:rPr>
      </w:pPr>
      <w:r w:rsidRPr="001D5DC2">
        <w:rPr>
          <w:rFonts w:ascii="Arial" w:hAnsi="Arial" w:cs="Arial"/>
          <w:b/>
          <w:bCs/>
          <w:iCs/>
          <w:kern w:val="0"/>
          <w:szCs w:val="20"/>
        </w:rPr>
        <w:t>Criterio 3 -</w:t>
      </w:r>
      <w:r w:rsidR="009E5171">
        <w:rPr>
          <w:rFonts w:ascii="Arial" w:hAnsi="Arial" w:cs="Arial"/>
          <w:b/>
          <w:bCs/>
          <w:iCs/>
          <w:kern w:val="0"/>
          <w:szCs w:val="20"/>
        </w:rPr>
        <w:t xml:space="preserve"> </w:t>
      </w:r>
      <w:r w:rsidRPr="001D5DC2">
        <w:rPr>
          <w:rFonts w:ascii="Arial" w:hAnsi="Arial" w:cs="Arial"/>
          <w:b/>
          <w:bCs/>
          <w:iCs/>
          <w:kern w:val="0"/>
          <w:szCs w:val="20"/>
        </w:rPr>
        <w:t>ESPERIENZ</w:t>
      </w:r>
      <w:r w:rsidR="00EA4042">
        <w:rPr>
          <w:rFonts w:ascii="Arial" w:hAnsi="Arial" w:cs="Arial"/>
          <w:b/>
          <w:bCs/>
          <w:iCs/>
          <w:kern w:val="0"/>
          <w:szCs w:val="20"/>
        </w:rPr>
        <w:t>A</w:t>
      </w:r>
      <w:r w:rsidRPr="001D5DC2">
        <w:rPr>
          <w:rFonts w:ascii="Arial" w:hAnsi="Arial" w:cs="Arial"/>
          <w:b/>
          <w:bCs/>
          <w:iCs/>
          <w:kern w:val="0"/>
          <w:szCs w:val="20"/>
        </w:rPr>
        <w:t xml:space="preserve"> PREGRESS</w:t>
      </w:r>
      <w:r w:rsidR="00EA4042">
        <w:rPr>
          <w:rFonts w:ascii="Arial" w:hAnsi="Arial" w:cs="Arial"/>
          <w:b/>
          <w:bCs/>
          <w:iCs/>
          <w:kern w:val="0"/>
          <w:szCs w:val="20"/>
        </w:rPr>
        <w:t>A</w:t>
      </w:r>
    </w:p>
    <w:p w14:paraId="3C71755A" w14:textId="48F01BE9" w:rsidR="00D46B93" w:rsidRPr="00AB29C0" w:rsidRDefault="00D46B93" w:rsidP="005A6515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before="96" w:line="226" w:lineRule="exact"/>
        <w:ind w:left="284" w:hanging="284"/>
        <w:jc w:val="left"/>
        <w:textAlignment w:val="baseline"/>
        <w:rPr>
          <w:rFonts w:ascii="Arial" w:hAnsi="Arial" w:cs="Arial"/>
          <w:kern w:val="0"/>
          <w:szCs w:val="20"/>
        </w:rPr>
      </w:pPr>
      <w:r w:rsidRPr="00AB29C0">
        <w:rPr>
          <w:rFonts w:ascii="Arial" w:hAnsi="Arial" w:cs="Arial"/>
          <w:b/>
          <w:kern w:val="0"/>
          <w:szCs w:val="20"/>
        </w:rPr>
        <w:t xml:space="preserve">sub-criterio 3.1 </w:t>
      </w:r>
      <w:r w:rsidRPr="00AB29C0">
        <w:rPr>
          <w:rFonts w:ascii="Arial" w:hAnsi="Arial" w:cs="Arial"/>
          <w:kern w:val="0"/>
          <w:szCs w:val="20"/>
        </w:rPr>
        <w:t xml:space="preserve">- </w:t>
      </w:r>
      <w:r w:rsidR="001D5DC2">
        <w:rPr>
          <w:rFonts w:ascii="Arial" w:hAnsi="Arial" w:cs="Arial"/>
          <w:kern w:val="0"/>
          <w:szCs w:val="20"/>
        </w:rPr>
        <w:t>E</w:t>
      </w:r>
      <w:r w:rsidRPr="00AB29C0">
        <w:rPr>
          <w:rFonts w:ascii="Arial" w:hAnsi="Arial" w:cs="Arial"/>
          <w:kern w:val="0"/>
          <w:szCs w:val="20"/>
        </w:rPr>
        <w:t>sperienz</w:t>
      </w:r>
      <w:r w:rsidR="00AA3724">
        <w:rPr>
          <w:rFonts w:ascii="Arial" w:hAnsi="Arial" w:cs="Arial"/>
          <w:kern w:val="0"/>
          <w:szCs w:val="20"/>
        </w:rPr>
        <w:t>a</w:t>
      </w:r>
      <w:r w:rsidRPr="00AB29C0">
        <w:rPr>
          <w:rFonts w:ascii="Arial" w:hAnsi="Arial" w:cs="Arial"/>
          <w:kern w:val="0"/>
          <w:szCs w:val="20"/>
        </w:rPr>
        <w:t xml:space="preserve"> pregress</w:t>
      </w:r>
      <w:r w:rsidR="00AA3724">
        <w:rPr>
          <w:rFonts w:ascii="Arial" w:hAnsi="Arial" w:cs="Arial"/>
          <w:kern w:val="0"/>
          <w:szCs w:val="20"/>
        </w:rPr>
        <w:t>a</w:t>
      </w:r>
    </w:p>
    <w:p w14:paraId="67AFD7E8" w14:textId="4011D1EE" w:rsidR="00D46B93" w:rsidRPr="001D5DC2" w:rsidRDefault="00D46B93" w:rsidP="005A6515">
      <w:pPr>
        <w:kinsoku w:val="0"/>
        <w:overflowPunct w:val="0"/>
        <w:spacing w:before="203" w:line="195" w:lineRule="exact"/>
        <w:ind w:left="284" w:hanging="284"/>
        <w:textAlignment w:val="baseline"/>
        <w:rPr>
          <w:rFonts w:ascii="Arial" w:hAnsi="Arial" w:cs="Arial"/>
          <w:b/>
          <w:bCs/>
          <w:iCs/>
          <w:kern w:val="0"/>
          <w:szCs w:val="20"/>
        </w:rPr>
      </w:pPr>
      <w:r w:rsidRPr="001D5DC2">
        <w:rPr>
          <w:rFonts w:ascii="Arial" w:hAnsi="Arial" w:cs="Arial"/>
          <w:b/>
          <w:bCs/>
          <w:iCs/>
          <w:kern w:val="0"/>
          <w:szCs w:val="20"/>
        </w:rPr>
        <w:t>Criterio 4 – FORMAZIONE DEL PERSONALE</w:t>
      </w:r>
    </w:p>
    <w:p w14:paraId="5FFAD3CB" w14:textId="77777777" w:rsidR="00D46B93" w:rsidRDefault="00D46B93" w:rsidP="005A6515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before="96" w:line="226" w:lineRule="exact"/>
        <w:ind w:left="284" w:hanging="284"/>
        <w:jc w:val="left"/>
        <w:textAlignment w:val="baseline"/>
        <w:rPr>
          <w:rFonts w:ascii="Arial" w:hAnsi="Arial" w:cs="Arial"/>
          <w:kern w:val="0"/>
          <w:szCs w:val="20"/>
        </w:rPr>
      </w:pPr>
      <w:r w:rsidRPr="00AB29C0">
        <w:rPr>
          <w:rFonts w:ascii="Arial" w:hAnsi="Arial" w:cs="Arial"/>
          <w:b/>
          <w:kern w:val="0"/>
          <w:szCs w:val="20"/>
        </w:rPr>
        <w:t xml:space="preserve">sub-criterio 4.1 </w:t>
      </w:r>
      <w:r w:rsidRPr="00AB29C0">
        <w:rPr>
          <w:rFonts w:ascii="Arial" w:hAnsi="Arial" w:cs="Arial"/>
          <w:kern w:val="0"/>
          <w:szCs w:val="20"/>
        </w:rPr>
        <w:t xml:space="preserve">- </w:t>
      </w:r>
      <w:r w:rsidRPr="00D47D65">
        <w:rPr>
          <w:rFonts w:ascii="Arial" w:hAnsi="Arial" w:cs="Arial"/>
          <w:kern w:val="0"/>
          <w:szCs w:val="20"/>
        </w:rPr>
        <w:t>Attività di formazione specialistica e aggiornamento per le Autorità di Audit</w:t>
      </w:r>
    </w:p>
    <w:p w14:paraId="591D61AF" w14:textId="77777777" w:rsidR="00C04289" w:rsidRDefault="00C04289" w:rsidP="001D5DC2">
      <w:pPr>
        <w:kinsoku w:val="0"/>
        <w:overflowPunct w:val="0"/>
        <w:autoSpaceDE/>
        <w:autoSpaceDN/>
        <w:adjustRightInd/>
        <w:spacing w:before="96" w:line="226" w:lineRule="exact"/>
        <w:ind w:left="1368"/>
        <w:jc w:val="left"/>
        <w:textAlignment w:val="baseline"/>
        <w:rPr>
          <w:rFonts w:ascii="Arial" w:hAnsi="Arial" w:cs="Arial"/>
          <w:kern w:val="0"/>
          <w:szCs w:val="20"/>
        </w:rPr>
      </w:pPr>
    </w:p>
    <w:p w14:paraId="59C3B2E4" w14:textId="009888CA" w:rsidR="00C04289" w:rsidRPr="001D5DC2" w:rsidRDefault="00C04289" w:rsidP="001D5DC2">
      <w:pPr>
        <w:pStyle w:val="Paragrafoelenco"/>
        <w:kinsoku w:val="0"/>
        <w:overflowPunct w:val="0"/>
        <w:autoSpaceDE/>
        <w:autoSpaceDN/>
        <w:adjustRightInd/>
        <w:spacing w:before="96" w:line="226" w:lineRule="exact"/>
        <w:jc w:val="left"/>
        <w:textAlignment w:val="baseline"/>
        <w:rPr>
          <w:rFonts w:ascii="Arial" w:hAnsi="Arial" w:cs="Arial"/>
          <w:kern w:val="0"/>
          <w:szCs w:val="20"/>
        </w:rPr>
      </w:pPr>
    </w:p>
    <w:sectPr w:rsidR="00C04289" w:rsidRPr="001D5DC2" w:rsidSect="00CF26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03C767" w14:textId="77777777" w:rsidR="006A71DA" w:rsidRDefault="006A71DA" w:rsidP="009B4C30">
      <w:pPr>
        <w:spacing w:line="240" w:lineRule="auto"/>
      </w:pPr>
      <w:r>
        <w:separator/>
      </w:r>
    </w:p>
  </w:endnote>
  <w:endnote w:type="continuationSeparator" w:id="0">
    <w:p w14:paraId="67EA8719" w14:textId="77777777" w:rsidR="006A71DA" w:rsidRDefault="006A71DA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F3C72" w14:textId="77777777" w:rsidR="00F07BD7" w:rsidRDefault="00F07BD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A322A" w14:textId="4A9773D8" w:rsidR="006B18D2" w:rsidRDefault="006B18D2">
    <w:pPr>
      <w:pStyle w:val="CLASSIFICAZIONEFOOTER1"/>
    </w:pPr>
  </w:p>
  <w:p w14:paraId="4AE97F5A" w14:textId="77777777" w:rsidR="008109C1" w:rsidRPr="001E0BEE" w:rsidRDefault="008109C1" w:rsidP="008109C1">
    <w:pPr>
      <w:pStyle w:val="Pidipagina"/>
      <w:rPr>
        <w:rFonts w:ascii="Arial" w:hAnsi="Arial" w:cs="Arial"/>
        <w:i/>
        <w:iCs/>
        <w:sz w:val="14"/>
        <w:szCs w:val="14"/>
      </w:rPr>
    </w:pPr>
    <w:r w:rsidRPr="001E0BEE">
      <w:rPr>
        <w:rFonts w:ascii="Arial" w:hAnsi="Arial" w:cs="Arial"/>
        <w:sz w:val="14"/>
        <w:szCs w:val="14"/>
      </w:rPr>
      <w:t>Gara a procedura aperta ai sensi del D.Lgs. 36/2023 per l’affidamento di servizi di supporto e assistenza tecnica per il rafforzamento della capacità amministrativa delle Autorità di audit e dell’Organismo nazionale di coordinamento e per il presidio delle relative funzioni di sorveglianza dei programmi finanziati dall’unione europea – ID 2887</w:t>
    </w:r>
  </w:p>
  <w:p w14:paraId="77E372AF" w14:textId="73994517" w:rsidR="00603946" w:rsidRPr="001E0BEE" w:rsidRDefault="008109C1" w:rsidP="008109C1">
    <w:pPr>
      <w:pStyle w:val="Pidipagina"/>
    </w:pPr>
    <w:r w:rsidRPr="001E0BEE">
      <w:rPr>
        <w:rFonts w:ascii="Arial" w:hAnsi="Arial" w:cs="Arial"/>
        <w:sz w:val="14"/>
        <w:szCs w:val="14"/>
      </w:rPr>
      <w:t>Allegato 3</w:t>
    </w:r>
    <w:r w:rsidR="00DE3566" w:rsidRPr="001E0BEE">
      <w:rPr>
        <w:rFonts w:ascii="Arial" w:hAnsi="Arial" w:cs="Arial"/>
        <w:sz w:val="14"/>
        <w:szCs w:val="14"/>
      </w:rPr>
      <w:t>B</w:t>
    </w:r>
    <w:r w:rsidRPr="001E0BEE">
      <w:rPr>
        <w:rFonts w:ascii="Arial" w:hAnsi="Arial" w:cs="Arial"/>
        <w:sz w:val="14"/>
        <w:szCs w:val="14"/>
      </w:rPr>
      <w:t xml:space="preserve"> – Relazione Tecnica lotti 5,8,9,11,12</w:t>
    </w:r>
  </w:p>
  <w:p w14:paraId="66B67F1A" w14:textId="77777777" w:rsidR="001E0BEE" w:rsidRDefault="001E0BE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D666E" w14:textId="77777777" w:rsidR="00F07BD7" w:rsidRDefault="00F07BD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C3F68F" w14:textId="77777777" w:rsidR="006A71DA" w:rsidRDefault="006A71DA" w:rsidP="009B4C30">
      <w:pPr>
        <w:spacing w:line="240" w:lineRule="auto"/>
      </w:pPr>
      <w:r>
        <w:separator/>
      </w:r>
    </w:p>
  </w:footnote>
  <w:footnote w:type="continuationSeparator" w:id="0">
    <w:p w14:paraId="440B3170" w14:textId="77777777" w:rsidR="006A71DA" w:rsidRDefault="006A71DA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87990" w14:textId="77777777" w:rsidR="00F07BD7" w:rsidRDefault="00F07BD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D78F3" w14:textId="1452C172" w:rsidR="002A5A54" w:rsidRDefault="002A5A54" w:rsidP="00690CD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65662" w14:textId="28FD6377" w:rsidR="002A5A54" w:rsidRDefault="00CB02FC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1BDD8E52" wp14:editId="05BC1C5D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2CD322" w14:textId="77777777" w:rsidR="00422E89" w:rsidRDefault="00422E89">
    <w:pPr>
      <w:pStyle w:val="TAGTECNICI"/>
    </w:pPr>
  </w:p>
  <w:p w14:paraId="7EAC778B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F046A"/>
    <w:multiLevelType w:val="singleLevel"/>
    <w:tmpl w:val="FFFFFFFF"/>
    <w:lvl w:ilvl="0">
      <w:numFmt w:val="bullet"/>
      <w:lvlText w:val="·"/>
      <w:lvlJc w:val="left"/>
      <w:pPr>
        <w:tabs>
          <w:tab w:val="num" w:pos="288"/>
        </w:tabs>
        <w:ind w:left="288" w:hanging="288"/>
      </w:pPr>
      <w:rPr>
        <w:rFonts w:ascii="Symbol" w:hAnsi="Symbol"/>
        <w:snapToGrid/>
        <w:spacing w:val="-2"/>
        <w:sz w:val="20"/>
      </w:rPr>
    </w:lvl>
  </w:abstractNum>
  <w:abstractNum w:abstractNumId="1" w15:restartNumberingAfterBreak="0">
    <w:nsid w:val="278F5C56"/>
    <w:multiLevelType w:val="hybridMultilevel"/>
    <w:tmpl w:val="407653A8"/>
    <w:lvl w:ilvl="0" w:tplc="EA1CBD0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C353DD"/>
    <w:multiLevelType w:val="hybridMultilevel"/>
    <w:tmpl w:val="1ABCFA8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9BD7005"/>
    <w:multiLevelType w:val="multilevel"/>
    <w:tmpl w:val="62EEA59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70466BD4"/>
    <w:multiLevelType w:val="hybridMultilevel"/>
    <w:tmpl w:val="E06635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4606545">
    <w:abstractNumId w:val="3"/>
  </w:num>
  <w:num w:numId="2" w16cid:durableId="703138300">
    <w:abstractNumId w:val="2"/>
  </w:num>
  <w:num w:numId="3" w16cid:durableId="2037390451">
    <w:abstractNumId w:val="0"/>
    <w:lvlOverride w:ilvl="0">
      <w:lvl w:ilvl="0">
        <w:numFmt w:val="bullet"/>
        <w:lvlText w:val="·"/>
        <w:lvlJc w:val="left"/>
        <w:pPr>
          <w:tabs>
            <w:tab w:val="num" w:pos="1567"/>
          </w:tabs>
          <w:ind w:left="1567" w:hanging="432"/>
        </w:pPr>
        <w:rPr>
          <w:rFonts w:ascii="Symbol" w:hAnsi="Symbol"/>
          <w:b/>
          <w:snapToGrid/>
          <w:sz w:val="19"/>
        </w:rPr>
      </w:lvl>
    </w:lvlOverride>
  </w:num>
  <w:num w:numId="4" w16cid:durableId="814683406">
    <w:abstractNumId w:val="1"/>
  </w:num>
  <w:num w:numId="5" w16cid:durableId="6518303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07DCC"/>
    <w:rsid w:val="000115C6"/>
    <w:rsid w:val="00012A7C"/>
    <w:rsid w:val="00030BD7"/>
    <w:rsid w:val="00041E8A"/>
    <w:rsid w:val="00054207"/>
    <w:rsid w:val="00062E47"/>
    <w:rsid w:val="00071A61"/>
    <w:rsid w:val="000A797D"/>
    <w:rsid w:val="000C51A7"/>
    <w:rsid w:val="000D2A1C"/>
    <w:rsid w:val="000D7F53"/>
    <w:rsid w:val="001015EC"/>
    <w:rsid w:val="001306F3"/>
    <w:rsid w:val="00140A2C"/>
    <w:rsid w:val="00164CDB"/>
    <w:rsid w:val="001C139D"/>
    <w:rsid w:val="001C2330"/>
    <w:rsid w:val="001C618C"/>
    <w:rsid w:val="001D5DC2"/>
    <w:rsid w:val="001E0BEE"/>
    <w:rsid w:val="001F65F6"/>
    <w:rsid w:val="00223D30"/>
    <w:rsid w:val="0023550C"/>
    <w:rsid w:val="00275C45"/>
    <w:rsid w:val="00282A2A"/>
    <w:rsid w:val="0028649A"/>
    <w:rsid w:val="00290BDF"/>
    <w:rsid w:val="0029657F"/>
    <w:rsid w:val="002A19E1"/>
    <w:rsid w:val="002A40D1"/>
    <w:rsid w:val="002A5A54"/>
    <w:rsid w:val="002D3929"/>
    <w:rsid w:val="002F4ED2"/>
    <w:rsid w:val="003073A1"/>
    <w:rsid w:val="00354029"/>
    <w:rsid w:val="0036380D"/>
    <w:rsid w:val="0037306B"/>
    <w:rsid w:val="00375327"/>
    <w:rsid w:val="003877D7"/>
    <w:rsid w:val="003A5E41"/>
    <w:rsid w:val="003C35EC"/>
    <w:rsid w:val="003E231E"/>
    <w:rsid w:val="003E650B"/>
    <w:rsid w:val="004214A6"/>
    <w:rsid w:val="00422E89"/>
    <w:rsid w:val="00451483"/>
    <w:rsid w:val="00467B29"/>
    <w:rsid w:val="00474586"/>
    <w:rsid w:val="004A2C38"/>
    <w:rsid w:val="004C1056"/>
    <w:rsid w:val="00516A63"/>
    <w:rsid w:val="005625AE"/>
    <w:rsid w:val="005A6515"/>
    <w:rsid w:val="005B667C"/>
    <w:rsid w:val="005D22F1"/>
    <w:rsid w:val="005D3FF4"/>
    <w:rsid w:val="005F0613"/>
    <w:rsid w:val="005F56CF"/>
    <w:rsid w:val="00603946"/>
    <w:rsid w:val="00605D37"/>
    <w:rsid w:val="006420C3"/>
    <w:rsid w:val="00657BD7"/>
    <w:rsid w:val="006875F7"/>
    <w:rsid w:val="006A71DA"/>
    <w:rsid w:val="006B18D2"/>
    <w:rsid w:val="006B754D"/>
    <w:rsid w:val="006D412C"/>
    <w:rsid w:val="006F5BEE"/>
    <w:rsid w:val="0070136A"/>
    <w:rsid w:val="00702261"/>
    <w:rsid w:val="007261B4"/>
    <w:rsid w:val="0075502C"/>
    <w:rsid w:val="007D47D7"/>
    <w:rsid w:val="007E1412"/>
    <w:rsid w:val="007E69B5"/>
    <w:rsid w:val="008109C1"/>
    <w:rsid w:val="00814BA2"/>
    <w:rsid w:val="008276DE"/>
    <w:rsid w:val="00847685"/>
    <w:rsid w:val="00884654"/>
    <w:rsid w:val="008B3778"/>
    <w:rsid w:val="008E52B0"/>
    <w:rsid w:val="008F33BA"/>
    <w:rsid w:val="009369A9"/>
    <w:rsid w:val="00940226"/>
    <w:rsid w:val="00952019"/>
    <w:rsid w:val="00985F07"/>
    <w:rsid w:val="0098776B"/>
    <w:rsid w:val="009B4C30"/>
    <w:rsid w:val="009C3409"/>
    <w:rsid w:val="009E5171"/>
    <w:rsid w:val="00A50F5D"/>
    <w:rsid w:val="00A768CF"/>
    <w:rsid w:val="00A973DA"/>
    <w:rsid w:val="00AA3724"/>
    <w:rsid w:val="00AA7F1E"/>
    <w:rsid w:val="00AD48F6"/>
    <w:rsid w:val="00B029BF"/>
    <w:rsid w:val="00B05D1B"/>
    <w:rsid w:val="00B2397B"/>
    <w:rsid w:val="00B700E3"/>
    <w:rsid w:val="00C04289"/>
    <w:rsid w:val="00C23778"/>
    <w:rsid w:val="00C337F8"/>
    <w:rsid w:val="00C61AD9"/>
    <w:rsid w:val="00C660AE"/>
    <w:rsid w:val="00C92796"/>
    <w:rsid w:val="00C966B2"/>
    <w:rsid w:val="00CA222F"/>
    <w:rsid w:val="00CB02FC"/>
    <w:rsid w:val="00CF26FB"/>
    <w:rsid w:val="00D23605"/>
    <w:rsid w:val="00D46B93"/>
    <w:rsid w:val="00D47D65"/>
    <w:rsid w:val="00D63CDB"/>
    <w:rsid w:val="00D87461"/>
    <w:rsid w:val="00DE3566"/>
    <w:rsid w:val="00E21584"/>
    <w:rsid w:val="00E350DA"/>
    <w:rsid w:val="00EA4042"/>
    <w:rsid w:val="00EE3881"/>
    <w:rsid w:val="00F004E6"/>
    <w:rsid w:val="00F075EC"/>
    <w:rsid w:val="00F07BD7"/>
    <w:rsid w:val="00F26D75"/>
    <w:rsid w:val="00F43EA2"/>
    <w:rsid w:val="00F80B7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9391E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700E3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aliases w:val="Carattere Carattere Carattere Carattere Carattere Carattere Carattere Carattere Carattere Carattere Carattere"/>
    <w:basedOn w:val="Normale"/>
    <w:link w:val="PidipaginaCarattere"/>
    <w:autoRedefine/>
    <w:rsid w:val="009B4C3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6"/>
      <w:szCs w:val="18"/>
    </w:rPr>
  </w:style>
  <w:style w:type="character" w:customStyle="1" w:styleId="PidipaginaCarattere">
    <w:name w:val="Piè di pagina Carattere"/>
    <w:aliases w:val="Carattere Carattere Carattere Carattere Carattere Carattere Carattere Carattere Carattere Carattere Carattere Carattere"/>
    <w:basedOn w:val="Carpredefinitoparagrafo"/>
    <w:link w:val="Pidipagina"/>
    <w:rsid w:val="009B4C30"/>
    <w:rPr>
      <w:rFonts w:ascii="Calibri" w:eastAsia="Times New Roman" w:hAnsi="Calibri" w:cs="Times New Roman"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B4C30"/>
    <w:pPr>
      <w:autoSpaceDE/>
      <w:autoSpaceDN/>
      <w:adjustRightInd/>
      <w:spacing w:line="480" w:lineRule="auto"/>
      <w:jc w:val="left"/>
    </w:pPr>
    <w:rPr>
      <w:rFonts w:ascii="Calibri" w:hAnsi="Calibri"/>
      <w:b/>
      <w:i/>
      <w:iCs/>
      <w:color w:val="0000FF"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B4C30"/>
    <w:rPr>
      <w:rFonts w:ascii="Calibri" w:eastAsia="Times New Roman" w:hAnsi="Calibri" w:cs="Times New Roman"/>
      <w:b/>
      <w:i/>
      <w:iCs/>
      <w:color w:val="0000FF"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Revisione">
    <w:name w:val="Revision"/>
    <w:hidden/>
    <w:uiPriority w:val="99"/>
    <w:semiHidden/>
    <w:rsid w:val="007D47D7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2864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Pititto Martina</cp:lastModifiedBy>
  <cp:revision>12</cp:revision>
  <cp:lastPrinted>2025-10-21T09:28:00Z</cp:lastPrinted>
  <dcterms:created xsi:type="dcterms:W3CDTF">2025-10-17T09:49:00Z</dcterms:created>
  <dcterms:modified xsi:type="dcterms:W3CDTF">2025-10-22T08:43:00Z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